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A0E" w:rsidRDefault="007A3A0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A3A0E" w:rsidRDefault="007A3A0E">
      <w:pPr>
        <w:pStyle w:val="ConsPlusNormal"/>
        <w:outlineLvl w:val="0"/>
      </w:pPr>
    </w:p>
    <w:p w:rsidR="007A3A0E" w:rsidRDefault="007A3A0E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7A3A0E" w:rsidRDefault="007A3A0E">
      <w:pPr>
        <w:pStyle w:val="ConsPlusTitle"/>
        <w:jc w:val="center"/>
      </w:pPr>
    </w:p>
    <w:p w:rsidR="007A3A0E" w:rsidRDefault="007A3A0E">
      <w:pPr>
        <w:pStyle w:val="ConsPlusTitle"/>
        <w:jc w:val="center"/>
      </w:pPr>
      <w:r>
        <w:t>ПОСТАНОВЛЕНИЕ</w:t>
      </w:r>
    </w:p>
    <w:p w:rsidR="007A3A0E" w:rsidRDefault="007A3A0E">
      <w:pPr>
        <w:pStyle w:val="ConsPlusTitle"/>
        <w:jc w:val="center"/>
      </w:pPr>
      <w:r>
        <w:t>от 27 декабря 2021 г. N 671-пп</w:t>
      </w:r>
    </w:p>
    <w:p w:rsidR="007A3A0E" w:rsidRDefault="007A3A0E">
      <w:pPr>
        <w:pStyle w:val="ConsPlusTitle"/>
        <w:jc w:val="center"/>
      </w:pPr>
    </w:p>
    <w:p w:rsidR="007A3A0E" w:rsidRDefault="007A3A0E">
      <w:pPr>
        <w:pStyle w:val="ConsPlusTitle"/>
        <w:jc w:val="center"/>
      </w:pPr>
      <w:r>
        <w:t>О ПОРЯДКЕ ВЗАИМОДЕЙСТВИЯ ПРИ ОСУЩЕСТВЛЕНИИ ЗАКУПОК</w:t>
      </w:r>
    </w:p>
    <w:p w:rsidR="007A3A0E" w:rsidRDefault="007A3A0E">
      <w:pPr>
        <w:pStyle w:val="ConsPlusTitle"/>
        <w:jc w:val="center"/>
      </w:pPr>
      <w:r>
        <w:t xml:space="preserve">ДЛЯ ОБЕСПЕЧЕНИЯ ГОСУДАРСТВЕННЫХ НУЖД </w:t>
      </w:r>
      <w:proofErr w:type="gramStart"/>
      <w:r>
        <w:t>БЕЛГОРОДСКОЙ</w:t>
      </w:r>
      <w:proofErr w:type="gramEnd"/>
    </w:p>
    <w:p w:rsidR="007A3A0E" w:rsidRDefault="007A3A0E">
      <w:pPr>
        <w:pStyle w:val="ConsPlusTitle"/>
        <w:jc w:val="center"/>
      </w:pPr>
      <w:r>
        <w:t>ОБЛАСТИ И МУНИЦИПАЛЬНЫХ НУЖД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6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 Правительство Белгородской области постановляет: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>1. Наделить областное государственное казенное учреждение Белгородской области "Центр закупок" (далее - уполномоченное учреждение) полномочиями на определение поставщиков (подрядчиков, исполнителей) для следующих заказчиков:</w:t>
      </w:r>
    </w:p>
    <w:p w:rsidR="007A3A0E" w:rsidRDefault="007A3A0E">
      <w:pPr>
        <w:pStyle w:val="ConsPlusNormal"/>
        <w:spacing w:before="200"/>
        <w:ind w:firstLine="540"/>
        <w:jc w:val="both"/>
      </w:pPr>
      <w:proofErr w:type="gramStart"/>
      <w:r>
        <w:t xml:space="preserve">- государственных заказчиков, государственных бюджетных учреждений и государственных унитарных предприятий Белгородской области в рамках полномочий, определенных </w:t>
      </w:r>
      <w:hyperlink r:id="rId7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за исключением заказчиков, в отношении которых Правительством Белгородской области принято решение об осуществлении</w:t>
      </w:r>
      <w:proofErr w:type="gramEnd"/>
      <w:r>
        <w:t xml:space="preserve"> ими полномочий на определение поставщиков (подрядчиков, исполнителей) самостоятельно;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- муниципальных заказчиков, муниципальных бюджетных учреждений в рамках полномочий, определенных </w:t>
      </w:r>
      <w:hyperlink r:id="rId8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таких межбюджетных трансфертов;</w:t>
      </w:r>
    </w:p>
    <w:p w:rsidR="007A3A0E" w:rsidRDefault="007A3A0E">
      <w:pPr>
        <w:pStyle w:val="ConsPlusNormal"/>
        <w:spacing w:before="200"/>
        <w:ind w:firstLine="540"/>
        <w:jc w:val="both"/>
      </w:pPr>
      <w:proofErr w:type="gramStart"/>
      <w:r>
        <w:t xml:space="preserve">-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9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в соответствии с Бюджетным </w:t>
      </w:r>
      <w:hyperlink r:id="rId10">
        <w:r>
          <w:rPr>
            <w:color w:val="0000FF"/>
          </w:rPr>
          <w:t>кодексом</w:t>
        </w:r>
      </w:hyperlink>
      <w:r>
        <w:t xml:space="preserve">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</w:t>
      </w:r>
      <w:proofErr w:type="gramEnd"/>
      <w:r>
        <w:t xml:space="preserve">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>2. Возложить на управление по регулированию контрактной системы в сфере закупок Белгородской области (далее - орган по регулированию контрактной системы в сфере закупок) следующие полномочия:</w:t>
      </w:r>
    </w:p>
    <w:p w:rsidR="007A3A0E" w:rsidRDefault="007A3A0E">
      <w:pPr>
        <w:pStyle w:val="ConsPlusNormal"/>
        <w:spacing w:before="200"/>
        <w:ind w:firstLine="540"/>
        <w:jc w:val="both"/>
      </w:pPr>
      <w:proofErr w:type="gramStart"/>
      <w:r>
        <w:t>- обобщение практики (не реже одного раза в квартал) осуществления закупок и размещение на официальном сайте органа по регулированию контрактной системы в сфере закупок соответствующих обобщений, в том числе с указанием наиболее часто встречающихся случаев нарушений действующего законодательства о контрактной системе в сфере закупок, с рекомендациями в отношении мер по недопущению таких нарушений;</w:t>
      </w:r>
      <w:proofErr w:type="gramEnd"/>
    </w:p>
    <w:p w:rsidR="007A3A0E" w:rsidRDefault="007A3A0E">
      <w:pPr>
        <w:pStyle w:val="ConsPlusNormal"/>
        <w:spacing w:before="200"/>
        <w:ind w:firstLine="540"/>
        <w:jc w:val="both"/>
      </w:pPr>
      <w:r>
        <w:t>- формирование сводного квартального (годового) отчета о закупках для обеспечения государственных нужд Белгородской области;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- формирование ежеквартального отчета о соблюдении сроков, установленных </w:t>
      </w:r>
      <w:hyperlink w:anchor="P66">
        <w:r>
          <w:rPr>
            <w:color w:val="0000FF"/>
          </w:rPr>
          <w:t>Порядком</w:t>
        </w:r>
      </w:hyperlink>
      <w:r>
        <w:t xml:space="preserve"> взаимодействия заказчиков с уполномоченным учреждением, утвержденным в пункте 4 настоящего постановления, а также о случаях подготовки заявок заказчиков на определение поставщика (подрядчика, исполнителя), направляемых в уполномоченное учреждение с </w:t>
      </w:r>
      <w:r>
        <w:lastRenderedPageBreak/>
        <w:t>нарушением требований действующего законодательства о контрактной системе в сфере закупок;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разработка типовых форм документов, методических рекомендаций для осуществления закупок.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3. Возложить на управление государственного финансового контроля Белгородской области (далее - контрольный орган) полномочия по согласованию обоснованности определения заказчиками начальной (максимальной) цены контракта, а в случае, предусмотренном </w:t>
      </w:r>
      <w:hyperlink r:id="rId11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услуги, за исключением случаев осуществления закупок: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строительно-монтажных, дорожных и проектно-изыскательских работ;</w:t>
      </w:r>
    </w:p>
    <w:p w:rsidR="007A3A0E" w:rsidRDefault="007A3A0E">
      <w:pPr>
        <w:pStyle w:val="ConsPlusNormal"/>
        <w:spacing w:before="200"/>
        <w:ind w:firstLine="540"/>
        <w:jc w:val="both"/>
      </w:pPr>
      <w:proofErr w:type="gramStart"/>
      <w:r>
        <w:t xml:space="preserve">- продуктов питания с начальной (максимальной) ценой за единицу, не превышающей рекомендуемые цены, определенные комиссионно в соответствии с </w:t>
      </w:r>
      <w:hyperlink r:id="rId12">
        <w:r>
          <w:rPr>
            <w:color w:val="0000FF"/>
          </w:rPr>
          <w:t>Методикой</w:t>
        </w:r>
      </w:hyperlink>
      <w: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Правительства Белгородской области от 9 апреля 2007 года N 80-пп "О мерах по обеспечению</w:t>
      </w:r>
      <w:proofErr w:type="gramEnd"/>
      <w:r>
        <w:t xml:space="preserve"> областных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области" (далее - постановление N 80-пп);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- если начальная (максимальная) цена контракта, а в случае, предусмотренном </w:t>
      </w:r>
      <w:hyperlink r:id="rId13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максимальное значение цены контракта не превышает пять миллионов рублей.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Согласование обоснованности определения начальной (максимальной) цены контракта, а в случае, предусмотренном </w:t>
      </w:r>
      <w:hyperlink r:id="rId14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осуществляется контрольным органом в срок не более 10 (десяти) рабочих дней со дня обращения заказчика.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4. Утвердить </w:t>
      </w:r>
      <w:hyperlink w:anchor="P66">
        <w:r>
          <w:rPr>
            <w:color w:val="0000FF"/>
          </w:rPr>
          <w:t>Порядок</w:t>
        </w:r>
      </w:hyperlink>
      <w:r>
        <w:t xml:space="preserve"> взаимодействия заказчиков с уполномоченным учреждением (приложение N 1).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5. Утвердить </w:t>
      </w:r>
      <w:hyperlink w:anchor="P144">
        <w:r>
          <w:rPr>
            <w:color w:val="0000FF"/>
          </w:rPr>
          <w:t>Порядок</w:t>
        </w:r>
      </w:hyperlink>
      <w:r>
        <w:t xml:space="preserve"> взаимодействия при организации проведения совместных конкурсов и аукционов (приложение N 2).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>6. Установить, что закупки малого объема осуществляются с использованием Электронного маркета (магазина) Белгородской области для "малых закупок" (https://belgorodmarket.rts-tender.ru).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Государственным заказчикам, бюджетным учреждениям, государственным унитарным предприятиям, иным заказчикам Белгородской области, осуществляющим закупки в соответствии с </w:t>
      </w:r>
      <w:hyperlink r:id="rId15">
        <w:r>
          <w:rPr>
            <w:color w:val="0000FF"/>
          </w:rPr>
          <w:t>Законом</w:t>
        </w:r>
      </w:hyperlink>
      <w:r>
        <w:t xml:space="preserve"> о контрактной системе, обеспечить осуществление закупок малого объема с использованием Электронного маркета (магазина) Белгородской области для "малых закупок", за исключением случаев, предусмотренных Регламентом осуществления закупок малого объема.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>7. Рекомендовать администрациям муниципальных районов и городских округов Белгородской области: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осуществлять закупки малого объема для обеспечения муниципальных нужд с использованием Электронного маркета (магазина) Белгородской области для "малых закупок";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ежеквартально не позднее 15 числа месяца, следующего за отчетным периодом, представлять в орган по регулированию контрактной системы в сфере закупок по утвержденной форме информацию об осуществлении закупок для нужд заказчиков муниципальных районов и городских округов.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8. Рекомендовать заказчикам осуществлять закупку продуктов питания согласно </w:t>
      </w:r>
      <w:hyperlink w:anchor="P178">
        <w:r>
          <w:rPr>
            <w:color w:val="0000FF"/>
          </w:rPr>
          <w:t>ассортименту</w:t>
        </w:r>
      </w:hyperlink>
      <w:r>
        <w:t>, утвержденному в пункте 9 настоящего постановления: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преимущественно путем проведения совместных открытых аукционов в электронной форме и открытых конкурсов в электронной форме;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lastRenderedPageBreak/>
        <w:t xml:space="preserve">- по ценам, не превышающим рекомендуемые цены, определенные комиссионно в соответствии с </w:t>
      </w:r>
      <w:hyperlink r:id="rId16">
        <w:r>
          <w:rPr>
            <w:color w:val="0000FF"/>
          </w:rPr>
          <w:t>методикой</w:t>
        </w:r>
      </w:hyperlink>
      <w: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N 80-пп.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9. Утвердить </w:t>
      </w:r>
      <w:hyperlink w:anchor="P178">
        <w:r>
          <w:rPr>
            <w:color w:val="0000FF"/>
          </w:rPr>
          <w:t>ассортимент</w:t>
        </w:r>
      </w:hyperlink>
      <w:r>
        <w:t xml:space="preserve"> продуктов питания (приложение N 3).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10. Признать утратившим силу </w:t>
      </w:r>
      <w:hyperlink r:id="rId17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 октября 2013 года N 421-пп "Об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взаимодействия заказчиков с уполномоченным органом и Порядка взаимодействия при организации проведения совместных конкурсов и аукционов".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11.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по регулированию контрактной системы в сфере закупок Белгородской области.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>12. Настоящее постановление вступает в силу 1 января 2022 года.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right"/>
      </w:pPr>
      <w:r>
        <w:t>Губернатор Белгородской области</w:t>
      </w:r>
    </w:p>
    <w:p w:rsidR="007A3A0E" w:rsidRDefault="007A3A0E">
      <w:pPr>
        <w:pStyle w:val="ConsPlusNormal"/>
        <w:jc w:val="right"/>
      </w:pPr>
      <w:r>
        <w:t>В.В.ГЛАДКОВ</w:t>
      </w:r>
    </w:p>
    <w:p w:rsidR="007A3A0E" w:rsidRDefault="007A3A0E">
      <w:pPr>
        <w:pStyle w:val="ConsPlusNormal"/>
        <w:jc w:val="right"/>
      </w:pPr>
    </w:p>
    <w:p w:rsidR="007A3A0E" w:rsidRDefault="007A3A0E">
      <w:pPr>
        <w:pStyle w:val="ConsPlusNormal"/>
        <w:jc w:val="right"/>
      </w:pPr>
    </w:p>
    <w:p w:rsidR="007A3A0E" w:rsidRDefault="007A3A0E">
      <w:pPr>
        <w:pStyle w:val="ConsPlusNormal"/>
        <w:jc w:val="right"/>
      </w:pPr>
    </w:p>
    <w:p w:rsidR="007A3A0E" w:rsidRDefault="007A3A0E">
      <w:pPr>
        <w:pStyle w:val="ConsPlusNormal"/>
        <w:jc w:val="right"/>
      </w:pPr>
    </w:p>
    <w:p w:rsidR="007A3A0E" w:rsidRDefault="007A3A0E">
      <w:pPr>
        <w:pStyle w:val="ConsPlusNormal"/>
        <w:jc w:val="right"/>
      </w:pPr>
    </w:p>
    <w:p w:rsidR="007A3A0E" w:rsidRDefault="007A3A0E">
      <w:pPr>
        <w:pStyle w:val="ConsPlusNormal"/>
        <w:jc w:val="right"/>
        <w:outlineLvl w:val="0"/>
      </w:pPr>
      <w:r>
        <w:t>Приложение N 1</w:t>
      </w:r>
    </w:p>
    <w:p w:rsidR="007A3A0E" w:rsidRDefault="007A3A0E">
      <w:pPr>
        <w:pStyle w:val="ConsPlusNormal"/>
        <w:jc w:val="right"/>
      </w:pPr>
    </w:p>
    <w:p w:rsidR="007A3A0E" w:rsidRDefault="007A3A0E">
      <w:pPr>
        <w:pStyle w:val="ConsPlusNormal"/>
        <w:jc w:val="right"/>
      </w:pPr>
      <w:r>
        <w:t>Утвержден</w:t>
      </w:r>
    </w:p>
    <w:p w:rsidR="007A3A0E" w:rsidRDefault="007A3A0E">
      <w:pPr>
        <w:pStyle w:val="ConsPlusNormal"/>
        <w:jc w:val="right"/>
      </w:pPr>
      <w:r>
        <w:t>постановлением</w:t>
      </w:r>
    </w:p>
    <w:p w:rsidR="007A3A0E" w:rsidRDefault="007A3A0E">
      <w:pPr>
        <w:pStyle w:val="ConsPlusNormal"/>
        <w:jc w:val="right"/>
      </w:pPr>
      <w:r>
        <w:t>Правительства Белгородской области</w:t>
      </w:r>
    </w:p>
    <w:p w:rsidR="007A3A0E" w:rsidRDefault="007A3A0E">
      <w:pPr>
        <w:pStyle w:val="ConsPlusNormal"/>
        <w:jc w:val="right"/>
      </w:pPr>
      <w:r>
        <w:t>от 27 декабря 2021 г. N 671-пп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Title"/>
        <w:jc w:val="center"/>
      </w:pPr>
      <w:bookmarkStart w:id="0" w:name="P66"/>
      <w:bookmarkEnd w:id="0"/>
      <w:r>
        <w:t>ПОРЯДОК</w:t>
      </w:r>
    </w:p>
    <w:p w:rsidR="007A3A0E" w:rsidRDefault="007A3A0E">
      <w:pPr>
        <w:pStyle w:val="ConsPlusTitle"/>
        <w:jc w:val="center"/>
      </w:pPr>
      <w:r>
        <w:t>ВЗАИМОДЕЙСТВИЯ ЗАКАЗЧИКОВ С УПОЛНОМОЧЕННЫМ УЧРЕЖДЕНИЕМ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Title"/>
        <w:jc w:val="center"/>
        <w:outlineLvl w:val="1"/>
      </w:pPr>
      <w:r>
        <w:t>1. Общие положения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>1.1. Областное государственное казенное учреждение Белгородской области "Центр закупок" (далее - уполномоченное учреждение) осуществляет полномочия на определение поставщиков (подрядчиков, исполнителей), предусмотренные настоящим Порядком, следующими способами: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открытый аукцион в электронной форме (далее - электронный аукцион);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открытый конкурс в электронной форме (далее - электронный конкурс);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запрос котировок в электронной форме (далее - электронный запрос котировок).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1.2. Заказчики осуществляют полномочия на определение поставщиков (подрядчиков, исполнителей) самостоятельно следующими способами: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закрытый аукцион в электронной форме;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закрытый конкурс в электронной форме;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закупка у единственного поставщика (подрядчика, исполнителя).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1.3. Уполномоченное учреждение принимает решение о проведении совместных электронных конкурсов и электронных аукционов.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1.4. Взаимодействие заказчиков и уполномоченного учреждения в рамках настоящего Порядка осуществляется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lastRenderedPageBreak/>
        <w:t>1.5. Заказчики и уполномоченное учреждение несут ответственность, предусмотренную за нарушения законодательства о контрактной системе в сфере закупок, в соответствии с разграничением полномочий, определенных настоящим Порядком.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Title"/>
        <w:jc w:val="center"/>
        <w:outlineLvl w:val="1"/>
      </w:pPr>
      <w:r>
        <w:t>2. Формирование закупки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>2.1. При формировании закупки заказчики осуществляют следующие полномочия: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2.1.1. Обоснование закупки, определение условий контракта, формирование описания объекта закупки.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2.1.2. Определение и обоснование начальной (максимальной) цены контракта, а в случае, предусмотренном </w:t>
      </w:r>
      <w:hyperlink r:id="rId18">
        <w:r>
          <w:rPr>
            <w:color w:val="0000FF"/>
          </w:rPr>
          <w:t>частью 24 статьи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- начальной цены единицы товара, работы, услуги.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2.1.3. Формирование, утверждение, ведение плана-графика закупок, внесение изменений в план-график закупок в единой информационной системе в сфере закупок (далее - ЕИС).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2.1.4. Выбор способа определения поставщика (подрядчика, исполнителя).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2.1.5. Предоставление преимуществ учреждениям и предприятиям уголовно-исполнительной системы.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2.1.6. Предоставление преимуществ организациям инвалидов.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2.1.7. Принятие решения об осуществлении закупки у субъектов малого предпринимательства, социально ориентированных некоммерческих организаций.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2.1.8. Установление единых требований к участникам закупки и ограничения участия в определении поставщика (подрядчика, исполнителя).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2.1.9. Установление </w:t>
      </w:r>
      <w:proofErr w:type="gramStart"/>
      <w:r>
        <w:t>критериев оценки заявок участников закупки</w:t>
      </w:r>
      <w:proofErr w:type="gramEnd"/>
      <w:r>
        <w:t>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2.1.10. Установление размера обеспечения заявки.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2.1.11. Установление требований обеспечения исполнения контракта, размера обеспечения исполнения контракта, принятие обеспечения исполнения контракта.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2.1.12. Обеспечение применения национального режима в соответствии со </w:t>
      </w:r>
      <w:hyperlink r:id="rId19">
        <w:r>
          <w:rPr>
            <w:color w:val="0000FF"/>
          </w:rPr>
          <w:t>статьей 14</w:t>
        </w:r>
      </w:hyperlink>
      <w:r>
        <w:t xml:space="preserve"> Закона о контрактной системе.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2.1.13. Направление в уполномоченное учреждение заявки на определение поставщика (подрядчика, исполнителя) (далее - заявка).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Заявка формируется заказчиком посредством РИСБО с приложением следующих документов: описание объекта закупки, проект контракта, обоснование начальной (максимальной) цены контракта, а в случае, предусмотренном </w:t>
      </w:r>
      <w:hyperlink r:id="rId20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Указанные документы являются неотъемлемой частью заявки, направляются заказчиком в электронной форме в формате, допускающем осуществление поиска и копирования фрагментов текста, таблиц, изображений, их сохранения на технических средствах пользователя.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Заявка подписывается усиленной квалифицированной электронной подписью уполномоченного лица заказчика.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2.1.14. До направления заявки в уполномоченное учреждение обеспечение согласования обоснованности определения начальной (максимальной) цены контракта, а в случае, предусмотренном </w:t>
      </w:r>
      <w:hyperlink r:id="rId21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с управлением государственного финансового контроля Белгородской области.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2.1.15. Направление </w:t>
      </w:r>
      <w:proofErr w:type="gramStart"/>
      <w:r>
        <w:t>в уполномоченное учреждение в составе заявки информации о представителях заказчика для включения в состав</w:t>
      </w:r>
      <w:proofErr w:type="gramEnd"/>
      <w:r>
        <w:t xml:space="preserve"> комиссии по осуществлению закупки (не менее </w:t>
      </w:r>
      <w:r>
        <w:lastRenderedPageBreak/>
        <w:t>одного человека, прошедшего профессиональную переподготовку или повышение квалификации в сфере закупок или обладающего специальными знаниями, относящимися к объекту закупки).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2.2. При формировании закупки уполномоченное учреждение осуществляет следующие полномочия: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2.2.1. Установление требований к полноте и содержанию заявки заказчика на закупку по каждому способу осуществления закупки посредством РИСБО.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2.2.2. Осуществление проверки заявки на соответствие действующему законодательству в сфере закупок в срок не более 10 (десяти) рабочих дней </w:t>
      </w:r>
      <w:proofErr w:type="gramStart"/>
      <w:r>
        <w:t>с даты регистрации</w:t>
      </w:r>
      <w:proofErr w:type="gramEnd"/>
      <w:r>
        <w:t xml:space="preserve"> заявки в РИСБО.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2.2.3. Принятие решения о направлении заявки заказчику на доработку в случаях: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непредставления или представления неполной информации в составе заявки;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несоответствия представленной заявки требованиям действующего законодательства в сфере закупок;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отсутствия информации о закупке в утвержденном плане-графике закупок;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- несоответствия представленной заявки информации о закупке в утвержденном плане-графике закупок.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Срок доработки заказчиком заявки не должен превышать 3 (трех) рабочих дней </w:t>
      </w:r>
      <w:proofErr w:type="gramStart"/>
      <w:r>
        <w:t>с даты направления</w:t>
      </w:r>
      <w:proofErr w:type="gramEnd"/>
      <w:r>
        <w:t xml:space="preserve"> заявки уполномоченным учреждением заказчику на доработку.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2.2.4. Формирование и утверждение состава комиссии по осуществлению закупок, определение порядка ее работы, принятие решения о замене члена комиссии.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Title"/>
        <w:jc w:val="center"/>
        <w:outlineLvl w:val="1"/>
      </w:pPr>
      <w:r>
        <w:t>3. Определение поставщиков (подрядчиков, исполнителей)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>3.1. При определении поставщика (подрядчика, исполнителя) заказчик осуществляет следующие полномочия: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3.1.1. Принятие решения об отмене электронного конкурса, электронного аукциона, электронного запроса котировок, о внесении изменений в извещение о проведении электронного конкурса, электронного аукциона, электронного запроса котировок.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3.1.2. Подготовка разъяснений положений извещения об осуществлении закупки при проведении электронного конкурса, электронного аукциона и представление таких разъяснений в уполномоченное учреждение для размещения в ЕИС.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3.1.3. Подготовка мотивированных ответов по существу замечаний и (или) предложений, полученных в ходе общественного обсуждения закупки.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3.1.4. Формирование и размещение в ЕИС и на электронной площадке (с использованием ЕИС) протокола об уклонении участника закупки от заключения контракта.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3.1.5. Формирование и размещение в ЕИС протокола </w:t>
      </w:r>
      <w:proofErr w:type="gramStart"/>
      <w:r>
        <w:t>об отказе от заключения контракта в случае отказа заказчика от заключения контракта с победителем</w:t>
      </w:r>
      <w:proofErr w:type="gramEnd"/>
      <w:r>
        <w:t xml:space="preserve"> определения поставщика (подрядчика, исполнителя) по основаниям, предусмотренным </w:t>
      </w:r>
      <w:hyperlink r:id="rId22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3.1.6. Заключение контракта по итогам определения поставщика (подрядчика, исполнителя).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3.2. При определении поставщика (подрядчика, исполнителя) уполномоченное учреждение осуществляет следующие полномочия: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3.2.1. Формирование в ЕИС извещений о проведении электронного конкурса, электронного аукциона, электронного запроса котировок.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3.2.2. Принятие решения самостоятельно или по обращению заказчика о внесении изменений в извещение о проведении электронного конкурса, электронного аукциона, электронного запроса котировок и размещение соответствующих извещений об изменении в ЕИС в порядке, определенном </w:t>
      </w:r>
      <w:hyperlink r:id="rId23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lastRenderedPageBreak/>
        <w:t>3.2.3. Определение оператора электронной площадки для проведения электронных процедур.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3.2.4. Принятие решения самостоятельно или по обращению заказчика об отмене электронного конкурса, электронного аукциона, электронного запроса котировок, формирование и размещение соответствующих извещений об отмене в ЕИС в порядке, определенном </w:t>
      </w:r>
      <w:hyperlink r:id="rId24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3.2.5. Размещение в ЕИС разъяснений положений извещений об осуществлении закупки при проведении электронного конкурса, электронного аукциона, подготовленных заказчиком.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3.2.6. Формирование, направление оператору электронной площадки и размещение в ЕИС протоколов, составленных в ходе определения поставщика (подрядчика, исполнителя) в порядке, определенном </w:t>
      </w:r>
      <w:hyperlink r:id="rId25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3.2.7. Обеспечение хранения документов по организации и проведению определений поставщика (подрядчика, исполнителя) в порядке, определенном действующим законодательством Российской Федерации.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right"/>
        <w:outlineLvl w:val="0"/>
      </w:pPr>
      <w:r>
        <w:t>Приложение N 2</w:t>
      </w:r>
    </w:p>
    <w:p w:rsidR="007A3A0E" w:rsidRDefault="007A3A0E">
      <w:pPr>
        <w:pStyle w:val="ConsPlusNormal"/>
        <w:jc w:val="right"/>
      </w:pPr>
    </w:p>
    <w:p w:rsidR="007A3A0E" w:rsidRDefault="007A3A0E">
      <w:pPr>
        <w:pStyle w:val="ConsPlusNormal"/>
        <w:jc w:val="right"/>
      </w:pPr>
      <w:r>
        <w:t>Утвержден</w:t>
      </w:r>
    </w:p>
    <w:p w:rsidR="007A3A0E" w:rsidRDefault="007A3A0E">
      <w:pPr>
        <w:pStyle w:val="ConsPlusNormal"/>
        <w:jc w:val="right"/>
      </w:pPr>
      <w:r>
        <w:t>постановлением</w:t>
      </w:r>
    </w:p>
    <w:p w:rsidR="007A3A0E" w:rsidRDefault="007A3A0E">
      <w:pPr>
        <w:pStyle w:val="ConsPlusNormal"/>
        <w:jc w:val="right"/>
      </w:pPr>
      <w:r>
        <w:t>Правительства Белгородской области</w:t>
      </w:r>
    </w:p>
    <w:p w:rsidR="007A3A0E" w:rsidRDefault="007A3A0E">
      <w:pPr>
        <w:pStyle w:val="ConsPlusNormal"/>
        <w:jc w:val="right"/>
      </w:pPr>
      <w:r>
        <w:t>от 27 декабря 2021 г. N 671-пп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Title"/>
        <w:jc w:val="center"/>
      </w:pPr>
      <w:bookmarkStart w:id="1" w:name="P144"/>
      <w:bookmarkEnd w:id="1"/>
      <w:r>
        <w:t>ПОРЯДОК</w:t>
      </w:r>
    </w:p>
    <w:p w:rsidR="007A3A0E" w:rsidRDefault="007A3A0E">
      <w:pPr>
        <w:pStyle w:val="ConsPlusTitle"/>
        <w:jc w:val="center"/>
      </w:pPr>
      <w:r>
        <w:t>ВЗАИМОДЕЙСТВИЯ ПРИ ОРГАНИЗАЦИИ ПРОВЕДЕНИЯ</w:t>
      </w:r>
    </w:p>
    <w:p w:rsidR="007A3A0E" w:rsidRDefault="007A3A0E">
      <w:pPr>
        <w:pStyle w:val="ConsPlusTitle"/>
        <w:jc w:val="center"/>
      </w:pPr>
      <w:r>
        <w:t>СОВМЕСТНЫХ КОНКУРСОВ И АУКЦИОНОВ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Title"/>
        <w:jc w:val="center"/>
        <w:outlineLvl w:val="1"/>
      </w:pPr>
      <w:r>
        <w:t>1. Общие положения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1.1. </w:t>
      </w:r>
      <w:proofErr w:type="gramStart"/>
      <w:r>
        <w:t>Порядок взаимодействия при организации проведения совместных конкурсов и аукционов (далее - Порядок) разработан в целях организации и проведения совместных открытых конкурсов в электронной форме (далее - конкурсы) и открытых аукционов в электронной форме (далее - аукционы) на закупку одних и тех же товаров, работ, услуг при наличии не менее чем у двух заказчиков потребности в одних и тех же товарах, работах, услугах и</w:t>
      </w:r>
      <w:proofErr w:type="gramEnd"/>
      <w:r>
        <w:t xml:space="preserve"> </w:t>
      </w:r>
      <w:proofErr w:type="gramStart"/>
      <w:r>
        <w:t>регулирует отношения, возникающие между областным государственным казенным учреждением Белгородской области "Центр закупок" (далее - уполномоченное учреждение), органами исполнительной власти, государственными органами Белгородской области, осуществляющими функции и полномочия учредителей по отношению к заказчикам, участвующим в совместных конкурсах и аукционах (далее - координатор закупки), и заказчиками.</w:t>
      </w:r>
      <w:proofErr w:type="gramEnd"/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1.2. Для проведения совместного конкурса или аукциона до начала осуществления закупки уполномоченное </w:t>
      </w:r>
      <w:proofErr w:type="gramStart"/>
      <w:r>
        <w:t>учреждение</w:t>
      </w:r>
      <w:proofErr w:type="gramEnd"/>
      <w:r>
        <w:t xml:space="preserve"> и заказчики заключают соглашение о проведении совместного конкурса или аукциона (далее - соглашение).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Соглашение заключается в соответствии с Гражданским </w:t>
      </w:r>
      <w:hyperlink r:id="rId26">
        <w:r>
          <w:rPr>
            <w:color w:val="0000FF"/>
          </w:rPr>
          <w:t>кодексом</w:t>
        </w:r>
      </w:hyperlink>
      <w:r>
        <w:t xml:space="preserve"> Российской Федерации и Федеральным </w:t>
      </w:r>
      <w:hyperlink r:id="rId27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При проведении совместного конкурса или аукциона уполномоченное учреждение является его организатором.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Title"/>
        <w:jc w:val="center"/>
        <w:outlineLvl w:val="1"/>
      </w:pPr>
      <w:r>
        <w:t>2. Порядок формирования потребности при проведении</w:t>
      </w:r>
    </w:p>
    <w:p w:rsidR="007A3A0E" w:rsidRDefault="007A3A0E">
      <w:pPr>
        <w:pStyle w:val="ConsPlusTitle"/>
        <w:jc w:val="center"/>
      </w:pPr>
      <w:r>
        <w:t>совместных конкурсов и аукционов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bookmarkStart w:id="2" w:name="P158"/>
      <w:bookmarkEnd w:id="2"/>
      <w:r>
        <w:t xml:space="preserve">2.1. Координатор закупки осуществляет мониторинг (анализ) планов-графиков закупок соответствующих подведомственных заказчиков на предмет возможности проведения закупок одних и тех же товаров, работ, услуг в форме совместных конкурсов и аукционов и направляет по </w:t>
      </w:r>
      <w:r>
        <w:lastRenderedPageBreak/>
        <w:t>результатам мониторинга информацию о совместной потребности заказчиков уполномоченному учреждению.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Уполномоченное учреждение вправе самостоятельно провести мониторинг планов-графиков закупок заказчиков на предмет возможности проведения закупок одних и тех же товаров, работ, услуг в форме совместных конкурсов и аукционов.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 xml:space="preserve">2.2. По результатам мониторинга (анализа), указанного в </w:t>
      </w:r>
      <w:hyperlink w:anchor="P158">
        <w:r>
          <w:rPr>
            <w:color w:val="0000FF"/>
          </w:rPr>
          <w:t>пункте 2.1</w:t>
        </w:r>
      </w:hyperlink>
      <w:r>
        <w:t xml:space="preserve"> настоящего раздела, уполномоченное учреждение формирует и доводит до сведения заказчиков перечень товаров, работ, услуг, закупки которых планируется осуществить путем проведения совместных конкурсов и аукционов, и график их проведения.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Title"/>
        <w:jc w:val="center"/>
        <w:outlineLvl w:val="1"/>
      </w:pPr>
      <w:r>
        <w:t>3. Подготовка проведения совместных конкурсов и аукционов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 xml:space="preserve">3.1. </w:t>
      </w:r>
      <w:proofErr w:type="gramStart"/>
      <w:r>
        <w:t>В целях определения поставщика (подрядчика, исполнителя) на поставку товаров (выполнение работ, оказание услуг) путем проведения совместного конкурса или аукциона уполномоченное учреждение разрабатывает проект соглашения и обеспечивает его подписание сторонами, после чего заказчики вносят сведения об организаторе закупки в планы-графики закупок и направляют заявки посредством региональной информационной системы в сфере закупок товаров, работ, услуг для обеспечения государственных нужд Белгородской области для</w:t>
      </w:r>
      <w:proofErr w:type="gramEnd"/>
      <w:r>
        <w:t xml:space="preserve"> консолидирования организатору закупки или координатору закупки.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3.2. Полномочия заказчиков и уполномоченного учреждения по формированию закупки, определению поставщиков (подрядчиков, исполнителей) при проведении совместного конкурса или аукциона осуществляются в соответствии с Порядком взаимодействия заказчиков с уполномоченным учреждением и на основании соглашения.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right"/>
        <w:outlineLvl w:val="0"/>
      </w:pPr>
      <w:r>
        <w:t>Приложение N 3</w:t>
      </w:r>
    </w:p>
    <w:p w:rsidR="007A3A0E" w:rsidRDefault="007A3A0E">
      <w:pPr>
        <w:pStyle w:val="ConsPlusNormal"/>
        <w:jc w:val="right"/>
      </w:pPr>
    </w:p>
    <w:p w:rsidR="007A3A0E" w:rsidRDefault="007A3A0E">
      <w:pPr>
        <w:pStyle w:val="ConsPlusNormal"/>
        <w:jc w:val="right"/>
      </w:pPr>
      <w:r>
        <w:t>Утвержден</w:t>
      </w:r>
    </w:p>
    <w:p w:rsidR="007A3A0E" w:rsidRDefault="007A3A0E">
      <w:pPr>
        <w:pStyle w:val="ConsPlusNormal"/>
        <w:jc w:val="right"/>
      </w:pPr>
      <w:r>
        <w:t>постановлением</w:t>
      </w:r>
    </w:p>
    <w:p w:rsidR="007A3A0E" w:rsidRDefault="007A3A0E">
      <w:pPr>
        <w:pStyle w:val="ConsPlusNormal"/>
        <w:jc w:val="right"/>
      </w:pPr>
      <w:r>
        <w:t>Правительства Белгородской области</w:t>
      </w:r>
    </w:p>
    <w:p w:rsidR="007A3A0E" w:rsidRDefault="007A3A0E">
      <w:pPr>
        <w:pStyle w:val="ConsPlusNormal"/>
        <w:jc w:val="right"/>
      </w:pPr>
      <w:r>
        <w:t>от 27 декабря 2021 г. N 671-пп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Title"/>
        <w:jc w:val="center"/>
      </w:pPr>
      <w:bookmarkStart w:id="3" w:name="P178"/>
      <w:bookmarkEnd w:id="3"/>
      <w:r>
        <w:t>АССОРТИМЕНТ ПРОДУКТОВ ПИТАНИЯ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ind w:firstLine="540"/>
        <w:jc w:val="both"/>
      </w:pPr>
      <w:r>
        <w:t>1. Мясо говядина.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2. Мясо свинина.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3. Изделия колбасные вареные.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4. Изделия колбасные вареные из мяса птицы.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5. Тушки цыплят-бройлеров.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6. Часть цыпленка-бройлера.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7. Печень куриная.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8. Тушки индеек.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9. Тушки кроликов.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10. Рыба мороженая.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11. Сельди соленые.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12. Яйца куриные пищевые.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13. Маргарин.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lastRenderedPageBreak/>
        <w:t>14. Масло сливочное.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15. Сметана.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16. Творог.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17. Сыр.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18. Молоко.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19. Кефир.</w:t>
      </w:r>
    </w:p>
    <w:p w:rsidR="007A3A0E" w:rsidRDefault="007A3A0E">
      <w:pPr>
        <w:pStyle w:val="ConsPlusNormal"/>
        <w:spacing w:before="200"/>
        <w:ind w:firstLine="540"/>
        <w:jc w:val="both"/>
      </w:pPr>
      <w:r>
        <w:t>20. Хлеб, булочные изделия.</w:t>
      </w: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jc w:val="both"/>
      </w:pPr>
    </w:p>
    <w:p w:rsidR="007A3A0E" w:rsidRDefault="007A3A0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E07C4" w:rsidRDefault="00CE07C4">
      <w:bookmarkStart w:id="4" w:name="_GoBack"/>
      <w:bookmarkEnd w:id="4"/>
    </w:p>
    <w:sectPr w:rsidR="00CE07C4" w:rsidSect="00923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0E"/>
    <w:rsid w:val="007A3A0E"/>
    <w:rsid w:val="00CE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A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A3A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7A3A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A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A3A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7A3A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65A4DAF8F7968E51966060EFAAAE486F91D1FC7F05BE8379EB52D29047686E224491982CA8CF066831E12E824AD323EBAA87A85C6E2B4DE9BAH" TargetMode="External"/><Relationship Id="rId13" Type="http://schemas.openxmlformats.org/officeDocument/2006/relationships/hyperlink" Target="consultantplus://offline/ref=E065A4DAF8F7968E51966060EFAAAE486F91D1FC7F05BE8379EB52D29047686E224491982DAFC5043D6BF12ACB1DD93FECBD99A3426EE2B9H" TargetMode="External"/><Relationship Id="rId18" Type="http://schemas.openxmlformats.org/officeDocument/2006/relationships/hyperlink" Target="consultantplus://offline/ref=E065A4DAF8F7968E51966060EFAAAE486F91D1FC7F05BE8379EB52D29047686E224491982DAFC5043D6BF12ACB1DD93FECBD99A3426EE2B9H" TargetMode="External"/><Relationship Id="rId26" Type="http://schemas.openxmlformats.org/officeDocument/2006/relationships/hyperlink" Target="consultantplus://offline/ref=E065A4DAF8F7968E51966060EFAAAE486F92D0F37806BE8379EB52D29047686E3044C9942EAFD30F6024B77FC4E1BD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065A4DAF8F7968E51966060EFAAAE486F91D1FC7F05BE8379EB52D29047686E224491982DAFC5043D6BF12ACB1DD93FECBD99A3426EE2B9H" TargetMode="External"/><Relationship Id="rId7" Type="http://schemas.openxmlformats.org/officeDocument/2006/relationships/hyperlink" Target="consultantplus://offline/ref=E065A4DAF8F7968E51966060EFAAAE486F91D1FC7F05BE8379EB52D29047686E224491982CA8CF066831E12E824AD323EBAA87A85C6E2B4DE9BAH" TargetMode="External"/><Relationship Id="rId12" Type="http://schemas.openxmlformats.org/officeDocument/2006/relationships/hyperlink" Target="consultantplus://offline/ref=E065A4DAF8F7968E51967E6DF9C6F4456F988EF97006B7D725B4098FC74E6239650BC8DA68A5CC0F693BB777CD4B8F65B9B985A65C6C22519AB16FEDBEH" TargetMode="External"/><Relationship Id="rId17" Type="http://schemas.openxmlformats.org/officeDocument/2006/relationships/hyperlink" Target="consultantplus://offline/ref=E065A4DAF8F7968E51967E6DF9C6F4456F988EF97003B5D523B4098FC74E6239650BC8C868FDC00D6E24B576D81DDE23EEBEH" TargetMode="External"/><Relationship Id="rId25" Type="http://schemas.openxmlformats.org/officeDocument/2006/relationships/hyperlink" Target="consultantplus://offline/ref=E065A4DAF8F7968E51966060EFAAAE486F91D1FC7F05BE8379EB52D29047686E3044C9942EAFD30F6024B77FC4E1BD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065A4DAF8F7968E51967E6DF9C6F4456F988EF97006B7D725B4098FC74E6239650BC8DA68A5CC0F693BB777CD4B8F65B9B985A65C6C22519AB16FEDBEH" TargetMode="External"/><Relationship Id="rId20" Type="http://schemas.openxmlformats.org/officeDocument/2006/relationships/hyperlink" Target="consultantplus://offline/ref=E065A4DAF8F7968E51966060EFAAAE486F91D1FC7F05BE8379EB52D29047686E224491982DAFC5043D6BF12ACB1DD93FECBD99A3426EE2B9H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65A4DAF8F7968E51966060EFAAAE486F91D1FC7F05BE8379EB52D29047686E3044C9942EAFD30F6024B77FC4E1BDH" TargetMode="External"/><Relationship Id="rId11" Type="http://schemas.openxmlformats.org/officeDocument/2006/relationships/hyperlink" Target="consultantplus://offline/ref=E065A4DAF8F7968E51966060EFAAAE486F91D1FC7F05BE8379EB52D29047686E224491982DAFC5043D6BF12ACB1DD93FECBD99A3426EE2B9H" TargetMode="External"/><Relationship Id="rId24" Type="http://schemas.openxmlformats.org/officeDocument/2006/relationships/hyperlink" Target="consultantplus://offline/ref=E065A4DAF8F7968E51966060EFAAAE486F91D1FC7F05BE8379EB52D29047686E3044C9942EAFD30F6024B77FC4E1BDH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E065A4DAF8F7968E51966060EFAAAE486F91D1FC7F05BE8379EB52D29047686E3044C9942EAFD30F6024B77FC4E1BDH" TargetMode="External"/><Relationship Id="rId23" Type="http://schemas.openxmlformats.org/officeDocument/2006/relationships/hyperlink" Target="consultantplus://offline/ref=E065A4DAF8F7968E51966060EFAAAE486F91D1FC7F05BE8379EB52D29047686E3044C9942EAFD30F6024B77FC4E1BD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065A4DAF8F7968E51966060EFAAAE486F91D2F57902BE8379EB52D29047686E3044C9942EAFD30F6024B77FC4E1BDH" TargetMode="External"/><Relationship Id="rId19" Type="http://schemas.openxmlformats.org/officeDocument/2006/relationships/hyperlink" Target="consultantplus://offline/ref=E065A4DAF8F7968E51966060EFAAAE486F91D1FC7F05BE8379EB52D29047686E224491982CA8CC0E6F31E12E824AD323EBAA87A85C6E2B4DE9B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65A4DAF8F7968E51966060EFAAAE486F91D1FC7F05BE8379EB52D29047686E224491982CA8CF066831E12E824AD323EBAA87A85C6E2B4DE9BAH" TargetMode="External"/><Relationship Id="rId14" Type="http://schemas.openxmlformats.org/officeDocument/2006/relationships/hyperlink" Target="consultantplus://offline/ref=E065A4DAF8F7968E51966060EFAAAE486F91D1FC7F05BE8379EB52D29047686E224491982DAFC5043D6BF12ACB1DD93FECBD99A3426EE2B9H" TargetMode="External"/><Relationship Id="rId22" Type="http://schemas.openxmlformats.org/officeDocument/2006/relationships/hyperlink" Target="consultantplus://offline/ref=E065A4DAF8F7968E51966060EFAAAE486F91D1FC7F05BE8379EB52D29047686E3044C9942EAFD30F6024B77FC4E1BDH" TargetMode="External"/><Relationship Id="rId27" Type="http://schemas.openxmlformats.org/officeDocument/2006/relationships/hyperlink" Target="consultantplus://offline/ref=E065A4DAF8F7968E51966060EFAAAE486F91D1FC7F05BE8379EB52D29047686E3044C9942EAFD30F6024B77FC4E1B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3682</Words>
  <Characters>20992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Долуденко</dc:creator>
  <cp:lastModifiedBy>Юля Долуденко</cp:lastModifiedBy>
  <cp:revision>1</cp:revision>
  <dcterms:created xsi:type="dcterms:W3CDTF">2022-09-27T07:01:00Z</dcterms:created>
  <dcterms:modified xsi:type="dcterms:W3CDTF">2022-09-27T07:01:00Z</dcterms:modified>
</cp:coreProperties>
</file>